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государственной и муниципальной службы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и муниципальной службы»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«Правовое регулирование государственной и муниципальной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государственной и муниципальной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находить необходимую правовую информацию для решения проблем в различных сферах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«Правовое регулирование государственной и муниципальной службы»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134.8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публично- правовой, организационный и социальный институт</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формирования и развития государственной службы в России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основ государственной службы в допетровский период. Табель о рангах: ее основные базовые положения. Дореволюционное законодательство о государственной службе. Дореволюционное российское чиновничество. Назначение на должность и правила чинопроизводства.</w:t>
            </w:r>
          </w:p>
          <w:p>
            <w:pPr>
              <w:jc w:val="both"/>
              <w:spacing w:after="0" w:line="240" w:lineRule="auto"/>
              <w:rPr>
                <w:sz w:val="24"/>
                <w:szCs w:val="24"/>
              </w:rPr>
            </w:pPr>
            <w:r>
              <w:rPr>
                <w:rFonts w:ascii="Times New Roman" w:hAnsi="Times New Roman" w:cs="Times New Roman"/>
                <w:color w:val="#000000"/>
                <w:sz w:val="24"/>
                <w:szCs w:val="24"/>
              </w:rPr>
              <w:t> Ограничения, связанные с государственной службой. Ответственность чиновников. Поощрения и награды на государственной службе. Борьба с взяточничеством. Окончание государственной службы. Управление государственной службой. Государственная служба в советский период. Правовые основы государственной службы. Правовое положение государственных служащих. Становление российского законодательства о государственной службе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статус государственного гражданского служащего</w:t>
            </w:r>
          </w:p>
        </w:tc>
      </w:tr>
      <w:tr>
        <w:trPr>
          <w:trHeight w:hRule="exact" w:val="1346.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права и обязанности государственного гражданского служащего. Ограничения и запреты, связанные с гражданской службой. Требования к служебному поведению гражданского служащего. Государственные гарантии на гражданской службе: служебное время и время отдыха, продолжительность отпуска, финансовое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оплата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Прохождение государственной гражданской службы.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этапы и условия прохождения государственной гражданской  службы. Поступление на государственную гражданскую службу. Принципы отбора  лиц на государственную службу, прохождения и прекращения государственной  службы. Формирование кадрового резерва и особенности работы с ним.  Поступление на гражданскую службу. Конкурс как способ замещения должностей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Служебный контракт: понятие, содержание и форма, срок действия. Заключение служебного контракта. Испытание  при приеме на гражданскую службу. Изменение существенных условий служебного контракта. Прекращение служебного контракта. Прохождение гражданской службы. Должностной регламент. Аттестация гражданских служащих. Квалификационный экзамен. Денежное содержание  гражданского служащего. Карьера государственного служащего и ее планирование.</w:t>
            </w:r>
          </w:p>
          <w:p>
            <w:pPr>
              <w:jc w:val="both"/>
              <w:spacing w:after="0" w:line="240" w:lineRule="auto"/>
              <w:rPr>
                <w:sz w:val="24"/>
                <w:szCs w:val="24"/>
              </w:rPr>
            </w:pPr>
            <w:r>
              <w:rPr>
                <w:rFonts w:ascii="Times New Roman" w:hAnsi="Times New Roman" w:cs="Times New Roman"/>
                <w:color w:val="#000000"/>
                <w:sz w:val="24"/>
                <w:szCs w:val="24"/>
              </w:rPr>
              <w:t> Понятие и сущность конфликта интересов на государственной гражданской службе. Урегулирование конфликта интересов. Положения об установлении мер по  недопущению возникновения конфликта интересов. Рассмотрение индивидуальных  служебных споров. Специфика прохождения государственной службы в субъектах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муниципальной службы в РФ</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pPr>
              <w:jc w:val="both"/>
              <w:spacing w:after="0" w:line="240" w:lineRule="auto"/>
              <w:rPr>
                <w:sz w:val="24"/>
                <w:szCs w:val="24"/>
              </w:rPr>
            </w:pPr>
            <w:r>
              <w:rPr>
                <w:rFonts w:ascii="Times New Roman" w:hAnsi="Times New Roman" w:cs="Times New Roman"/>
                <w:color w:val="#000000"/>
                <w:sz w:val="24"/>
                <w:szCs w:val="24"/>
              </w:rPr>
              <w:t> 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pPr>
              <w:jc w:val="both"/>
              <w:spacing w:after="0" w:line="240" w:lineRule="auto"/>
              <w:rPr>
                <w:sz w:val="24"/>
                <w:szCs w:val="24"/>
              </w:rPr>
            </w:pPr>
            <w:r>
              <w:rPr>
                <w:rFonts w:ascii="Times New Roman" w:hAnsi="Times New Roman" w:cs="Times New Roman"/>
                <w:color w:val="#000000"/>
                <w:sz w:val="24"/>
                <w:szCs w:val="24"/>
              </w:rPr>
              <w:t> Прокурорский надзор. Социальный контроль как форма проявления демократизма государства.</w:t>
            </w:r>
          </w:p>
          <w:p>
            <w:pPr>
              <w:jc w:val="both"/>
              <w:spacing w:after="0" w:line="240" w:lineRule="auto"/>
              <w:rPr>
                <w:sz w:val="24"/>
                <w:szCs w:val="24"/>
              </w:rPr>
            </w:pPr>
            <w:r>
              <w:rPr>
                <w:rFonts w:ascii="Times New Roman" w:hAnsi="Times New Roman" w:cs="Times New Roman"/>
                <w:color w:val="#000000"/>
                <w:sz w:val="24"/>
                <w:szCs w:val="24"/>
              </w:rPr>
              <w:t> 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Реформирования государственной службы в  Российской Федерации</w:t>
            </w:r>
          </w:p>
        </w:tc>
      </w:tr>
      <w:tr>
        <w:trPr>
          <w:trHeight w:hRule="exact" w:val="111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pPr>
              <w:jc w:val="both"/>
              <w:spacing w:after="0" w:line="240" w:lineRule="auto"/>
              <w:rPr>
                <w:sz w:val="24"/>
                <w:szCs w:val="24"/>
              </w:rPr>
            </w:pPr>
            <w:r>
              <w:rPr>
                <w:rFonts w:ascii="Times New Roman" w:hAnsi="Times New Roman" w:cs="Times New Roman"/>
                <w:color w:val="#000000"/>
                <w:sz w:val="24"/>
                <w:szCs w:val="24"/>
              </w:rPr>
              <w:t> 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Проблема открытости государственной службы. Проблема этики на государственной службе.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публично- правовой, организационный и социальный институт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Политика и аппарат государственного управления в системе властных отношений.</w:t>
            </w:r>
          </w:p>
          <w:p>
            <w:pPr>
              <w:jc w:val="both"/>
              <w:spacing w:after="0" w:line="240" w:lineRule="auto"/>
              <w:rPr>
                <w:sz w:val="24"/>
                <w:szCs w:val="24"/>
              </w:rPr>
            </w:pPr>
            <w:r>
              <w:rPr>
                <w:rFonts w:ascii="Times New Roman" w:hAnsi="Times New Roman" w:cs="Times New Roman"/>
                <w:color w:val="#000000"/>
                <w:sz w:val="24"/>
                <w:szCs w:val="24"/>
              </w:rPr>
              <w:t> 2.	Анализ возможностей ограничения власти бюрократии и социальные последствия господства чиновников.</w:t>
            </w:r>
          </w:p>
          <w:p>
            <w:pPr>
              <w:jc w:val="both"/>
              <w:spacing w:after="0" w:line="240" w:lineRule="auto"/>
              <w:rPr>
                <w:sz w:val="24"/>
                <w:szCs w:val="24"/>
              </w:rPr>
            </w:pPr>
            <w:r>
              <w:rPr>
                <w:rFonts w:ascii="Times New Roman" w:hAnsi="Times New Roman" w:cs="Times New Roman"/>
                <w:color w:val="#000000"/>
                <w:sz w:val="24"/>
                <w:szCs w:val="24"/>
              </w:rPr>
              <w:t> 3.	Модели взаимоотношений политиков и чиновников.</w:t>
            </w:r>
          </w:p>
          <w:p>
            <w:pPr>
              <w:jc w:val="both"/>
              <w:spacing w:after="0" w:line="240" w:lineRule="auto"/>
              <w:rPr>
                <w:sz w:val="24"/>
                <w:szCs w:val="24"/>
              </w:rPr>
            </w:pPr>
            <w:r>
              <w:rPr>
                <w:rFonts w:ascii="Times New Roman" w:hAnsi="Times New Roman" w:cs="Times New Roman"/>
                <w:color w:val="#000000"/>
                <w:sz w:val="24"/>
                <w:szCs w:val="24"/>
              </w:rPr>
              <w:t> 4.	Концептуальная конструкция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	Предпосылки разделения должностей на политические и административные.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формирования и развития государственной службы в России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Возникновение и развитие приказной системы управления в России. Дьяки и подьячие.</w:t>
            </w:r>
          </w:p>
          <w:p>
            <w:pPr>
              <w:jc w:val="both"/>
              <w:spacing w:after="0" w:line="240" w:lineRule="auto"/>
              <w:rPr>
                <w:sz w:val="24"/>
                <w:szCs w:val="24"/>
              </w:rPr>
            </w:pPr>
            <w:r>
              <w:rPr>
                <w:rFonts w:ascii="Times New Roman" w:hAnsi="Times New Roman" w:cs="Times New Roman"/>
                <w:color w:val="#000000"/>
                <w:sz w:val="24"/>
                <w:szCs w:val="24"/>
              </w:rPr>
              <w:t> 2.	Соборное уложение 1649 г. и его роль в правовом регулировании системы управления в России</w:t>
            </w:r>
          </w:p>
          <w:p>
            <w:pPr>
              <w:jc w:val="both"/>
              <w:spacing w:after="0" w:line="240" w:lineRule="auto"/>
              <w:rPr>
                <w:sz w:val="24"/>
                <w:szCs w:val="24"/>
              </w:rPr>
            </w:pPr>
            <w:r>
              <w:rPr>
                <w:rFonts w:ascii="Times New Roman" w:hAnsi="Times New Roman" w:cs="Times New Roman"/>
                <w:color w:val="#000000"/>
                <w:sz w:val="24"/>
                <w:szCs w:val="24"/>
              </w:rPr>
              <w:t> 3.	Утверждение абсолютной монархии в России: роль и значение чиновничества.</w:t>
            </w:r>
          </w:p>
          <w:p>
            <w:pPr>
              <w:jc w:val="both"/>
              <w:spacing w:after="0" w:line="240" w:lineRule="auto"/>
              <w:rPr>
                <w:sz w:val="24"/>
                <w:szCs w:val="24"/>
              </w:rPr>
            </w:pPr>
            <w:r>
              <w:rPr>
                <w:rFonts w:ascii="Times New Roman" w:hAnsi="Times New Roman" w:cs="Times New Roman"/>
                <w:color w:val="#000000"/>
                <w:sz w:val="24"/>
                <w:szCs w:val="24"/>
              </w:rPr>
              <w:t> 4.	Значение реформ Петра Великого: Табель о рангах» 1722 г. как законодательное оформление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	История борьбы с коррупцией в среде российского чиновничества.</w:t>
            </w:r>
          </w:p>
          <w:p>
            <w:pPr>
              <w:jc w:val="both"/>
              <w:spacing w:after="0" w:line="240" w:lineRule="auto"/>
              <w:rPr>
                <w:sz w:val="24"/>
                <w:szCs w:val="24"/>
              </w:rPr>
            </w:pPr>
            <w:r>
              <w:rPr>
                <w:rFonts w:ascii="Times New Roman" w:hAnsi="Times New Roman" w:cs="Times New Roman"/>
                <w:color w:val="#000000"/>
                <w:sz w:val="24"/>
                <w:szCs w:val="24"/>
              </w:rPr>
              <w:t> 6.	Российская бюрократия в условиях эволюции государственной</w:t>
            </w:r>
          </w:p>
          <w:p>
            <w:pPr>
              <w:jc w:val="both"/>
              <w:spacing w:after="0" w:line="240" w:lineRule="auto"/>
              <w:rPr>
                <w:sz w:val="24"/>
                <w:szCs w:val="24"/>
              </w:rPr>
            </w:pPr>
            <w:r>
              <w:rPr>
                <w:rFonts w:ascii="Times New Roman" w:hAnsi="Times New Roman" w:cs="Times New Roman"/>
                <w:color w:val="#000000"/>
                <w:sz w:val="24"/>
                <w:szCs w:val="24"/>
              </w:rPr>
              <w:t> 7.	власти и управления второй половины XIX – начала XX вв.</w:t>
            </w:r>
          </w:p>
          <w:p>
            <w:pPr>
              <w:jc w:val="both"/>
              <w:spacing w:after="0" w:line="240" w:lineRule="auto"/>
              <w:rPr>
                <w:sz w:val="24"/>
                <w:szCs w:val="24"/>
              </w:rPr>
            </w:pPr>
            <w:r>
              <w:rPr>
                <w:rFonts w:ascii="Times New Roman" w:hAnsi="Times New Roman" w:cs="Times New Roman"/>
                <w:color w:val="#000000"/>
                <w:sz w:val="24"/>
                <w:szCs w:val="24"/>
              </w:rPr>
              <w:t> 8.	Конституция 1936 г. и реорганизация системы государственного управления на принципах командно-бюрократического централизма.</w:t>
            </w:r>
          </w:p>
          <w:p>
            <w:pPr>
              <w:jc w:val="both"/>
              <w:spacing w:after="0" w:line="240" w:lineRule="auto"/>
              <w:rPr>
                <w:sz w:val="24"/>
                <w:szCs w:val="24"/>
              </w:rPr>
            </w:pPr>
            <w:r>
              <w:rPr>
                <w:rFonts w:ascii="Times New Roman" w:hAnsi="Times New Roman" w:cs="Times New Roman"/>
                <w:color w:val="#000000"/>
                <w:sz w:val="24"/>
                <w:szCs w:val="24"/>
              </w:rPr>
              <w:t> 9.	Отечественный административно-чиновничий аппарат на стыке эпох: от конца «эпохи застоя» к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Конституционные основы государственной службы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Разграничение предметов ведения и полномочий между Российской Федерацией и ее субъектами по вопросам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3.	Законодательство Российской Федерации о государственной службе. Подзаконные акты о государственной службе (общий обзор).</w:t>
            </w:r>
          </w:p>
          <w:p>
            <w:pPr>
              <w:jc w:val="both"/>
              <w:spacing w:after="0" w:line="240" w:lineRule="auto"/>
              <w:rPr>
                <w:sz w:val="24"/>
                <w:szCs w:val="24"/>
              </w:rPr>
            </w:pPr>
            <w:r>
              <w:rPr>
                <w:rFonts w:ascii="Times New Roman" w:hAnsi="Times New Roman" w:cs="Times New Roman"/>
                <w:color w:val="#000000"/>
                <w:sz w:val="24"/>
                <w:szCs w:val="24"/>
              </w:rPr>
              <w:t> 4.	ФЗ «О государственной службе РФ»: основные положения.</w:t>
            </w:r>
          </w:p>
          <w:p>
            <w:pPr>
              <w:jc w:val="both"/>
              <w:spacing w:after="0" w:line="240" w:lineRule="auto"/>
              <w:rPr>
                <w:sz w:val="24"/>
                <w:szCs w:val="24"/>
              </w:rPr>
            </w:pPr>
            <w:r>
              <w:rPr>
                <w:rFonts w:ascii="Times New Roman" w:hAnsi="Times New Roman" w:cs="Times New Roman"/>
                <w:color w:val="#000000"/>
                <w:sz w:val="24"/>
                <w:szCs w:val="24"/>
              </w:rPr>
              <w:t> 5.	ФЗ «О государственной гражданской службе РФ»: основные положения.</w:t>
            </w:r>
          </w:p>
          <w:p>
            <w:pPr>
              <w:jc w:val="both"/>
              <w:spacing w:after="0" w:line="240" w:lineRule="auto"/>
              <w:rPr>
                <w:sz w:val="24"/>
                <w:szCs w:val="24"/>
              </w:rPr>
            </w:pPr>
            <w:r>
              <w:rPr>
                <w:rFonts w:ascii="Times New Roman" w:hAnsi="Times New Roman" w:cs="Times New Roman"/>
                <w:color w:val="#000000"/>
                <w:sz w:val="24"/>
                <w:szCs w:val="24"/>
              </w:rPr>
              <w:t> 6.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7.	Проблемы создания комплексной нормативной основы государственной службы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статус государственного гражданского служащего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права государственного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2.	Основные обязанности государственного гражданского служащего Ограничения и запреты, налагаемые на государственных гражданских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3.	Требования к служебному поведению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4.	Конфликт интересов на гражданской службе и особенности его урегулирования</w:t>
            </w:r>
          </w:p>
          <w:p>
            <w:pPr>
              <w:jc w:val="both"/>
              <w:spacing w:after="0" w:line="240" w:lineRule="auto"/>
              <w:rPr>
                <w:sz w:val="24"/>
                <w:szCs w:val="24"/>
              </w:rPr>
            </w:pPr>
            <w:r>
              <w:rPr>
                <w:rFonts w:ascii="Times New Roman" w:hAnsi="Times New Roman" w:cs="Times New Roman"/>
                <w:color w:val="#000000"/>
                <w:sz w:val="24"/>
                <w:szCs w:val="24"/>
              </w:rPr>
              <w:t> 5.	Представление сведений о доходах, об имуществе и обязательствах имущественного характера</w:t>
            </w:r>
          </w:p>
          <w:p>
            <w:pPr>
              <w:jc w:val="both"/>
              <w:spacing w:after="0" w:line="240" w:lineRule="auto"/>
              <w:rPr>
                <w:sz w:val="24"/>
                <w:szCs w:val="24"/>
              </w:rPr>
            </w:pPr>
            <w:r>
              <w:rPr>
                <w:rFonts w:ascii="Times New Roman" w:hAnsi="Times New Roman" w:cs="Times New Roman"/>
                <w:color w:val="#000000"/>
                <w:sz w:val="24"/>
                <w:szCs w:val="24"/>
              </w:rPr>
              <w:t> 6.	Государственные гарантии на гражданской службе: основные, дополнительные.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Прохождение государственной гражданской службы.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база, регулирующая поступление на  гражданскую службу.</w:t>
            </w:r>
          </w:p>
          <w:p>
            <w:pPr>
              <w:jc w:val="both"/>
              <w:spacing w:after="0" w:line="240" w:lineRule="auto"/>
              <w:rPr>
                <w:sz w:val="24"/>
                <w:szCs w:val="24"/>
              </w:rPr>
            </w:pPr>
            <w:r>
              <w:rPr>
                <w:rFonts w:ascii="Times New Roman" w:hAnsi="Times New Roman" w:cs="Times New Roman"/>
                <w:color w:val="#000000"/>
                <w:sz w:val="24"/>
                <w:szCs w:val="24"/>
              </w:rPr>
              <w:t> 2.	Технология отбора лиц на гражданскую службу: конкурс.</w:t>
            </w:r>
          </w:p>
          <w:p>
            <w:pPr>
              <w:jc w:val="both"/>
              <w:spacing w:after="0" w:line="240" w:lineRule="auto"/>
              <w:rPr>
                <w:sz w:val="24"/>
                <w:szCs w:val="24"/>
              </w:rPr>
            </w:pPr>
            <w:r>
              <w:rPr>
                <w:rFonts w:ascii="Times New Roman" w:hAnsi="Times New Roman" w:cs="Times New Roman"/>
                <w:color w:val="#000000"/>
                <w:sz w:val="24"/>
                <w:szCs w:val="24"/>
              </w:rPr>
              <w:t> 3.	Особенности формирование кадрового состава гражданской службы.  Кадровый резерв государственной гражданской службы РФ: общая  характеристика, особенности набора</w:t>
            </w:r>
          </w:p>
          <w:p>
            <w:pPr>
              <w:jc w:val="both"/>
              <w:spacing w:after="0" w:line="240" w:lineRule="auto"/>
              <w:rPr>
                <w:sz w:val="24"/>
                <w:szCs w:val="24"/>
              </w:rPr>
            </w:pPr>
            <w:r>
              <w:rPr>
                <w:rFonts w:ascii="Times New Roman" w:hAnsi="Times New Roman" w:cs="Times New Roman"/>
                <w:color w:val="#000000"/>
                <w:sz w:val="24"/>
                <w:szCs w:val="24"/>
              </w:rPr>
              <w:t> 4.	Испытательный срок при поступлении на службу: нормативно-  правовое регулирование, примеры из практики</w:t>
            </w:r>
          </w:p>
          <w:p>
            <w:pPr>
              <w:jc w:val="both"/>
              <w:spacing w:after="0" w:line="240" w:lineRule="auto"/>
              <w:rPr>
                <w:sz w:val="24"/>
                <w:szCs w:val="24"/>
              </w:rPr>
            </w:pPr>
            <w:r>
              <w:rPr>
                <w:rFonts w:ascii="Times New Roman" w:hAnsi="Times New Roman" w:cs="Times New Roman"/>
                <w:color w:val="#000000"/>
                <w:sz w:val="24"/>
                <w:szCs w:val="24"/>
              </w:rPr>
              <w:t> 5.	Служебный контракт: основные элементы и порядок заключения.  Основания и последствия прекращения служебного контракта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муниципальной службы в РФ</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«муниципальная служба» и «муниципальный служащий», «должность муниципальной службы».</w:t>
            </w:r>
          </w:p>
          <w:p>
            <w:pPr>
              <w:jc w:val="both"/>
              <w:spacing w:after="0" w:line="240" w:lineRule="auto"/>
              <w:rPr>
                <w:sz w:val="24"/>
                <w:szCs w:val="24"/>
              </w:rPr>
            </w:pPr>
            <w:r>
              <w:rPr>
                <w:rFonts w:ascii="Times New Roman" w:hAnsi="Times New Roman" w:cs="Times New Roman"/>
                <w:color w:val="#000000"/>
                <w:sz w:val="24"/>
                <w:szCs w:val="24"/>
              </w:rPr>
              <w:t> 2.	Цели и задачи муниципальной службы в РФ.</w:t>
            </w:r>
          </w:p>
          <w:p>
            <w:pPr>
              <w:jc w:val="both"/>
              <w:spacing w:after="0" w:line="240" w:lineRule="auto"/>
              <w:rPr>
                <w:sz w:val="24"/>
                <w:szCs w:val="24"/>
              </w:rPr>
            </w:pPr>
            <w:r>
              <w:rPr>
                <w:rFonts w:ascii="Times New Roman" w:hAnsi="Times New Roman" w:cs="Times New Roman"/>
                <w:color w:val="#000000"/>
                <w:sz w:val="24"/>
                <w:szCs w:val="24"/>
              </w:rPr>
              <w:t> 3.	Принципы муниципальной службы в РФ.</w:t>
            </w:r>
          </w:p>
          <w:p>
            <w:pPr>
              <w:jc w:val="both"/>
              <w:spacing w:after="0" w:line="240" w:lineRule="auto"/>
              <w:rPr>
                <w:sz w:val="24"/>
                <w:szCs w:val="24"/>
              </w:rPr>
            </w:pPr>
            <w:r>
              <w:rPr>
                <w:rFonts w:ascii="Times New Roman" w:hAnsi="Times New Roman" w:cs="Times New Roman"/>
                <w:color w:val="#000000"/>
                <w:sz w:val="24"/>
                <w:szCs w:val="24"/>
              </w:rPr>
              <w:t> 4.	Функции муниципальной службы РФ.</w:t>
            </w:r>
          </w:p>
          <w:p>
            <w:pPr>
              <w:jc w:val="both"/>
              <w:spacing w:after="0" w:line="240" w:lineRule="auto"/>
              <w:rPr>
                <w:sz w:val="24"/>
                <w:szCs w:val="24"/>
              </w:rPr>
            </w:pPr>
            <w:r>
              <w:rPr>
                <w:rFonts w:ascii="Times New Roman" w:hAnsi="Times New Roman" w:cs="Times New Roman"/>
                <w:color w:val="#000000"/>
                <w:sz w:val="24"/>
                <w:szCs w:val="24"/>
              </w:rPr>
              <w:t> 5.	Классификация должностей муниципальной службы.</w:t>
            </w:r>
          </w:p>
          <w:p>
            <w:pPr>
              <w:jc w:val="both"/>
              <w:spacing w:after="0" w:line="240" w:lineRule="auto"/>
              <w:rPr>
                <w:sz w:val="24"/>
                <w:szCs w:val="24"/>
              </w:rPr>
            </w:pPr>
            <w:r>
              <w:rPr>
                <w:rFonts w:ascii="Times New Roman" w:hAnsi="Times New Roman" w:cs="Times New Roman"/>
                <w:color w:val="#000000"/>
                <w:sz w:val="24"/>
                <w:szCs w:val="24"/>
              </w:rPr>
              <w:t> 6.	Способы замещения муниципальных должностей</w:t>
            </w:r>
          </w:p>
          <w:p>
            <w:pPr>
              <w:jc w:val="both"/>
              <w:spacing w:after="0" w:line="240" w:lineRule="auto"/>
              <w:rPr>
                <w:sz w:val="24"/>
                <w:szCs w:val="24"/>
              </w:rPr>
            </w:pPr>
            <w:r>
              <w:rPr>
                <w:rFonts w:ascii="Times New Roman" w:hAnsi="Times New Roman" w:cs="Times New Roman"/>
                <w:color w:val="#000000"/>
                <w:sz w:val="24"/>
                <w:szCs w:val="24"/>
              </w:rPr>
              <w:t> 7.	Правовой статус муниципальных служащих</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pPr>
              <w:jc w:val="both"/>
              <w:spacing w:after="0" w:line="240" w:lineRule="auto"/>
              <w:rPr>
                <w:sz w:val="24"/>
                <w:szCs w:val="24"/>
              </w:rPr>
            </w:pPr>
            <w:r>
              <w:rPr>
                <w:rFonts w:ascii="Times New Roman" w:hAnsi="Times New Roman" w:cs="Times New Roman"/>
                <w:color w:val="#000000"/>
                <w:sz w:val="24"/>
                <w:szCs w:val="24"/>
              </w:rPr>
              <w:t> 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pPr>
              <w:jc w:val="both"/>
              <w:spacing w:after="0" w:line="240" w:lineRule="auto"/>
              <w:rPr>
                <w:sz w:val="24"/>
                <w:szCs w:val="24"/>
              </w:rPr>
            </w:pPr>
            <w:r>
              <w:rPr>
                <w:rFonts w:ascii="Times New Roman" w:hAnsi="Times New Roman" w:cs="Times New Roman"/>
                <w:color w:val="#000000"/>
                <w:sz w:val="24"/>
                <w:szCs w:val="24"/>
              </w:rPr>
              <w:t> 3.	Служебное расследование в рамках государственной гражданской и муниципальной службы. Служебная проверка.</w:t>
            </w:r>
          </w:p>
          <w:p>
            <w:pPr>
              <w:jc w:val="both"/>
              <w:spacing w:after="0" w:line="240" w:lineRule="auto"/>
              <w:rPr>
                <w:sz w:val="24"/>
                <w:szCs w:val="24"/>
              </w:rPr>
            </w:pPr>
            <w:r>
              <w:rPr>
                <w:rFonts w:ascii="Times New Roman" w:hAnsi="Times New Roman" w:cs="Times New Roman"/>
                <w:color w:val="#000000"/>
                <w:sz w:val="24"/>
                <w:szCs w:val="24"/>
              </w:rPr>
              <w:t> 4.	Временное отстранение чиновника от исполнения должностных обязанностей.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Реформирования государственной службы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первого этапа реформирования государственной службы субъектов РФ.</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первого этапа реформирования государственной службы субъектов РФ.</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Федеральной программы «Реформирование и развитие системы государственной службы Российской Федерации (2009 – 2013 годы)»</w:t>
            </w:r>
          </w:p>
          <w:p>
            <w:pPr>
              <w:jc w:val="both"/>
              <w:spacing w:after="0" w:line="240" w:lineRule="auto"/>
              <w:rPr>
                <w:sz w:val="24"/>
                <w:szCs w:val="24"/>
              </w:rPr>
            </w:pPr>
            <w:r>
              <w:rPr>
                <w:rFonts w:ascii="Times New Roman" w:hAnsi="Times New Roman" w:cs="Times New Roman"/>
                <w:color w:val="#000000"/>
                <w:sz w:val="24"/>
                <w:szCs w:val="24"/>
              </w:rPr>
              <w:t> 4.	Правовые основы системы государственной службы в субъектах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государственной и муниципальной службы» / Сергиенко О.В..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Братарчук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Лукичев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Гаркуша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https://urait.ru/bcode/476958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https://urait.ru/bcode/477528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кейсы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Прибыткова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https://urait.ru/bcode/477196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Дёмин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6.6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2023-2024_ФГОС3++2023_Бак-ОФО-ГМУ(ГМС)(23)_plx_Правовое регулирование государственной и муниципальной службы</dc:title>
  <dc:creator>FastReport.NET</dc:creator>
</cp:coreProperties>
</file>